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885CB" w14:textId="59B4CF6C" w:rsidR="00BD4742" w:rsidRPr="000F6F72" w:rsidRDefault="00D971E2" w:rsidP="00271CBE">
      <w:pPr>
        <w:pBdr>
          <w:top w:val="single" w:sz="4" w:space="1" w:color="auto"/>
          <w:left w:val="single" w:sz="4" w:space="4" w:color="auto"/>
          <w:bottom w:val="single" w:sz="4" w:space="1" w:color="auto"/>
          <w:right w:val="single" w:sz="4" w:space="4" w:color="auto"/>
        </w:pBdr>
        <w:spacing w:after="0"/>
        <w:ind w:left="142"/>
        <w:jc w:val="both"/>
        <w:rPr>
          <w:rFonts w:ascii="Arial" w:hAnsi="Arial" w:cs="Arial"/>
          <w:b/>
          <w:bCs/>
          <w:szCs w:val="24"/>
        </w:rPr>
      </w:pPr>
      <w:bookmarkStart w:id="0" w:name="_Hlk188347393"/>
      <w:r w:rsidRPr="000F6F72">
        <w:rPr>
          <w:rFonts w:ascii="Arial" w:hAnsi="Arial" w:cs="Arial"/>
          <w:b/>
          <w:bCs/>
          <w:szCs w:val="24"/>
        </w:rPr>
        <w:t>DECLARACI</w:t>
      </w:r>
      <w:r w:rsidR="00AC7392">
        <w:rPr>
          <w:rFonts w:ascii="Arial" w:hAnsi="Arial" w:cs="Arial"/>
          <w:b/>
          <w:bCs/>
          <w:szCs w:val="24"/>
        </w:rPr>
        <w:t>Ó</w:t>
      </w:r>
      <w:r w:rsidRPr="000F6F72">
        <w:rPr>
          <w:rFonts w:ascii="Arial" w:hAnsi="Arial" w:cs="Arial"/>
          <w:b/>
          <w:bCs/>
          <w:szCs w:val="24"/>
        </w:rPr>
        <w:t xml:space="preserve">N DE </w:t>
      </w:r>
      <w:r w:rsidR="00C13DF3" w:rsidRPr="000F6F72">
        <w:rPr>
          <w:rFonts w:ascii="Arial" w:hAnsi="Arial" w:cs="Arial"/>
          <w:b/>
          <w:bCs/>
          <w:szCs w:val="24"/>
        </w:rPr>
        <w:t xml:space="preserve">CUMPLIMIENTO DEL PRINCIPIO DE </w:t>
      </w:r>
      <w:r w:rsidR="00271CBE">
        <w:rPr>
          <w:rFonts w:ascii="Arial" w:hAnsi="Arial" w:cs="Arial"/>
          <w:b/>
          <w:bCs/>
          <w:szCs w:val="24"/>
        </w:rPr>
        <w:t>GARANTIZAR LA PROTECCION FRENTE AL CAMBIO CLIMATICO</w:t>
      </w:r>
      <w:r w:rsidR="00EB3652" w:rsidRPr="000F6F72">
        <w:rPr>
          <w:rFonts w:ascii="Arial" w:hAnsi="Arial" w:cs="Arial"/>
          <w:b/>
          <w:bCs/>
          <w:szCs w:val="24"/>
        </w:rPr>
        <w:t xml:space="preserve"> </w:t>
      </w:r>
      <w:r w:rsidR="00271CBE">
        <w:rPr>
          <w:rFonts w:ascii="Arial" w:hAnsi="Arial" w:cs="Arial"/>
          <w:b/>
          <w:bCs/>
          <w:szCs w:val="24"/>
        </w:rPr>
        <w:t>DE LAS INVERSIONES EN INFRAESTRUCTURAS</w:t>
      </w:r>
      <w:r w:rsidR="00271CBE">
        <w:rPr>
          <w:rStyle w:val="Refdenotaalpie"/>
          <w:rFonts w:ascii="Arial" w:hAnsi="Arial" w:cs="Arial"/>
          <w:b/>
          <w:bCs/>
          <w:szCs w:val="24"/>
        </w:rPr>
        <w:footnoteReference w:id="1"/>
      </w:r>
      <w:r w:rsidR="00271CBE">
        <w:rPr>
          <w:rFonts w:ascii="Arial" w:hAnsi="Arial" w:cs="Arial"/>
          <w:b/>
          <w:bCs/>
          <w:szCs w:val="24"/>
        </w:rPr>
        <w:t xml:space="preserve"> CUYA VIDA UTIL SEA COMO MINIMO DE CINCO AÑOS </w:t>
      </w:r>
      <w:r w:rsidR="00EB3652" w:rsidRPr="000F6F72">
        <w:rPr>
          <w:rFonts w:ascii="Arial" w:hAnsi="Arial" w:cs="Arial"/>
          <w:b/>
          <w:bCs/>
          <w:szCs w:val="24"/>
        </w:rPr>
        <w:t>(</w:t>
      </w:r>
      <w:r w:rsidR="00C13DF3" w:rsidRPr="000F6F72">
        <w:rPr>
          <w:rFonts w:ascii="Arial" w:hAnsi="Arial" w:cs="Arial"/>
          <w:b/>
          <w:bCs/>
          <w:szCs w:val="24"/>
        </w:rPr>
        <w:t>ARTÍCULO</w:t>
      </w:r>
      <w:r w:rsidR="00271CBE">
        <w:rPr>
          <w:rFonts w:ascii="Arial" w:hAnsi="Arial" w:cs="Arial"/>
          <w:b/>
          <w:bCs/>
          <w:szCs w:val="24"/>
        </w:rPr>
        <w:t>S</w:t>
      </w:r>
      <w:r w:rsidR="00C13DF3" w:rsidRPr="000F6F72">
        <w:rPr>
          <w:rFonts w:ascii="Arial" w:hAnsi="Arial" w:cs="Arial"/>
          <w:b/>
          <w:bCs/>
          <w:szCs w:val="24"/>
        </w:rPr>
        <w:t xml:space="preserve"> </w:t>
      </w:r>
      <w:r w:rsidR="00271CBE">
        <w:rPr>
          <w:rFonts w:ascii="Arial" w:hAnsi="Arial" w:cs="Arial"/>
          <w:b/>
          <w:bCs/>
          <w:szCs w:val="24"/>
        </w:rPr>
        <w:t>2</w:t>
      </w:r>
      <w:r w:rsidR="00C13DF3" w:rsidRPr="000F6F72">
        <w:rPr>
          <w:rFonts w:ascii="Arial" w:hAnsi="Arial" w:cs="Arial"/>
          <w:b/>
          <w:bCs/>
          <w:szCs w:val="24"/>
        </w:rPr>
        <w:t>.4</w:t>
      </w:r>
      <w:r w:rsidR="00271CBE">
        <w:rPr>
          <w:rFonts w:ascii="Arial" w:hAnsi="Arial" w:cs="Arial"/>
          <w:b/>
          <w:bCs/>
          <w:szCs w:val="24"/>
        </w:rPr>
        <w:t>2</w:t>
      </w:r>
      <w:r w:rsidR="00C13DF3" w:rsidRPr="000F6F72">
        <w:rPr>
          <w:rFonts w:ascii="Arial" w:hAnsi="Arial" w:cs="Arial"/>
          <w:b/>
          <w:bCs/>
          <w:szCs w:val="24"/>
        </w:rPr>
        <w:t xml:space="preserve"> </w:t>
      </w:r>
      <w:r w:rsidR="00271CBE">
        <w:rPr>
          <w:rFonts w:ascii="Arial" w:hAnsi="Arial" w:cs="Arial"/>
          <w:b/>
          <w:bCs/>
          <w:szCs w:val="24"/>
        </w:rPr>
        <w:t xml:space="preserve">Y 73.2.j) </w:t>
      </w:r>
      <w:r w:rsidR="00C13DF3" w:rsidRPr="000F6F72">
        <w:rPr>
          <w:rFonts w:ascii="Arial" w:hAnsi="Arial" w:cs="Arial"/>
          <w:b/>
          <w:bCs/>
          <w:szCs w:val="24"/>
        </w:rPr>
        <w:t>DEL REGLAMENTO UE 2021/1060</w:t>
      </w:r>
      <w:r w:rsidR="00271CBE">
        <w:rPr>
          <w:rFonts w:ascii="Arial" w:hAnsi="Arial" w:cs="Arial"/>
          <w:b/>
          <w:bCs/>
          <w:szCs w:val="24"/>
        </w:rPr>
        <w:t>).</w:t>
      </w:r>
    </w:p>
    <w:bookmarkEnd w:id="0"/>
    <w:p w14:paraId="5952772B" w14:textId="77777777" w:rsidR="001970ED" w:rsidRPr="00271CBE" w:rsidRDefault="001970ED" w:rsidP="00B34892">
      <w:pPr>
        <w:spacing w:after="0" w:line="240" w:lineRule="auto"/>
        <w:jc w:val="both"/>
        <w:rPr>
          <w:rFonts w:ascii="Arial" w:eastAsia="Times New Roman" w:hAnsi="Arial" w:cs="Arial"/>
          <w:iCs/>
          <w:sz w:val="18"/>
          <w:szCs w:val="20"/>
          <w:lang w:eastAsia="es-ES"/>
        </w:rPr>
      </w:pPr>
    </w:p>
    <w:p w14:paraId="203D00F7" w14:textId="77777777" w:rsidR="00EF7B31" w:rsidRDefault="00EF7B31" w:rsidP="00B34892">
      <w:pPr>
        <w:spacing w:after="0" w:line="240" w:lineRule="auto"/>
        <w:jc w:val="both"/>
        <w:rPr>
          <w:rFonts w:ascii="Arial" w:eastAsia="Times New Roman" w:hAnsi="Arial" w:cs="Arial"/>
          <w:sz w:val="18"/>
          <w:szCs w:val="18"/>
          <w:lang w:eastAsia="es-ES"/>
        </w:rPr>
      </w:pPr>
    </w:p>
    <w:p w14:paraId="4BB294B2" w14:textId="1534A8D0" w:rsidR="00B34892" w:rsidRPr="00EF7B31" w:rsidRDefault="00B34892" w:rsidP="00B34892">
      <w:pPr>
        <w:spacing w:after="0" w:line="240" w:lineRule="auto"/>
        <w:jc w:val="both"/>
        <w:rPr>
          <w:rFonts w:ascii="Arial" w:eastAsia="Times New Roman" w:hAnsi="Arial" w:cs="Arial"/>
          <w:sz w:val="20"/>
          <w:szCs w:val="20"/>
          <w:lang w:eastAsia="es-ES"/>
        </w:rPr>
      </w:pPr>
      <w:r w:rsidRPr="00EF7B31">
        <w:rPr>
          <w:rFonts w:ascii="Arial" w:eastAsia="Times New Roman" w:hAnsi="Arial" w:cs="Arial"/>
          <w:sz w:val="20"/>
          <w:szCs w:val="20"/>
          <w:lang w:eastAsia="es-ES"/>
        </w:rPr>
        <w:t>Empresa: ………………………</w:t>
      </w:r>
      <w:proofErr w:type="gramStart"/>
      <w:r w:rsidRPr="00EF7B31">
        <w:rPr>
          <w:rFonts w:ascii="Arial" w:eastAsia="Times New Roman" w:hAnsi="Arial" w:cs="Arial"/>
          <w:sz w:val="20"/>
          <w:szCs w:val="20"/>
          <w:lang w:eastAsia="es-ES"/>
        </w:rPr>
        <w:t>…….</w:t>
      </w:r>
      <w:proofErr w:type="gramEnd"/>
      <w:r w:rsidRPr="00EF7B31">
        <w:rPr>
          <w:rFonts w:ascii="Arial" w:eastAsia="Times New Roman" w:hAnsi="Arial" w:cs="Arial"/>
          <w:sz w:val="20"/>
          <w:szCs w:val="20"/>
          <w:lang w:eastAsia="es-ES"/>
        </w:rPr>
        <w:t>.</w:t>
      </w:r>
    </w:p>
    <w:p w14:paraId="1CFF55F8" w14:textId="77777777" w:rsidR="00B34892" w:rsidRPr="00EF7B31" w:rsidRDefault="00B34892" w:rsidP="00B34892">
      <w:pPr>
        <w:spacing w:after="0" w:line="240" w:lineRule="auto"/>
        <w:jc w:val="both"/>
        <w:rPr>
          <w:rFonts w:ascii="Arial" w:eastAsia="Times New Roman" w:hAnsi="Arial" w:cs="Arial"/>
          <w:sz w:val="20"/>
          <w:szCs w:val="20"/>
          <w:lang w:eastAsia="es-ES"/>
        </w:rPr>
      </w:pPr>
    </w:p>
    <w:p w14:paraId="0A91D4C0" w14:textId="77777777" w:rsidR="00B34892" w:rsidRPr="00EF7B31" w:rsidRDefault="00B34892" w:rsidP="00B34892">
      <w:pPr>
        <w:spacing w:after="0" w:line="240" w:lineRule="auto"/>
        <w:jc w:val="both"/>
        <w:rPr>
          <w:rFonts w:ascii="Arial" w:eastAsia="Times New Roman" w:hAnsi="Arial" w:cs="Arial"/>
          <w:sz w:val="20"/>
          <w:szCs w:val="20"/>
          <w:lang w:eastAsia="es-ES"/>
        </w:rPr>
      </w:pPr>
      <w:proofErr w:type="gramStart"/>
      <w:r w:rsidRPr="00EF7B31">
        <w:rPr>
          <w:rFonts w:ascii="Arial" w:eastAsia="Times New Roman" w:hAnsi="Arial" w:cs="Arial"/>
          <w:sz w:val="20"/>
          <w:szCs w:val="20"/>
          <w:lang w:eastAsia="es-ES"/>
        </w:rPr>
        <w:t>N.I.F.:…</w:t>
      </w:r>
      <w:proofErr w:type="gramEnd"/>
      <w:r w:rsidRPr="00EF7B31">
        <w:rPr>
          <w:rFonts w:ascii="Arial" w:eastAsia="Times New Roman" w:hAnsi="Arial" w:cs="Arial"/>
          <w:sz w:val="20"/>
          <w:szCs w:val="20"/>
          <w:lang w:eastAsia="es-ES"/>
        </w:rPr>
        <w:t>…………………………………..</w:t>
      </w:r>
    </w:p>
    <w:p w14:paraId="179B926F" w14:textId="77777777" w:rsidR="00B34892" w:rsidRPr="00EF7B31" w:rsidRDefault="00B34892" w:rsidP="00B34892">
      <w:pPr>
        <w:spacing w:after="0" w:line="240" w:lineRule="auto"/>
        <w:jc w:val="both"/>
        <w:rPr>
          <w:rFonts w:ascii="Arial" w:eastAsia="Times New Roman" w:hAnsi="Arial" w:cs="Arial"/>
          <w:sz w:val="20"/>
          <w:szCs w:val="20"/>
          <w:lang w:eastAsia="es-ES"/>
        </w:rPr>
      </w:pPr>
    </w:p>
    <w:p w14:paraId="464D6725" w14:textId="77777777" w:rsidR="00B34892" w:rsidRPr="00EF7B31" w:rsidRDefault="00B34892" w:rsidP="00B34892">
      <w:pPr>
        <w:spacing w:after="0" w:line="240" w:lineRule="auto"/>
        <w:ind w:right="44"/>
        <w:jc w:val="both"/>
        <w:rPr>
          <w:rFonts w:ascii="Arial" w:eastAsia="Times New Roman" w:hAnsi="Arial" w:cs="Arial"/>
          <w:sz w:val="20"/>
          <w:szCs w:val="20"/>
          <w:lang w:eastAsia="es-ES"/>
        </w:rPr>
      </w:pPr>
      <w:r w:rsidRPr="00EF7B31">
        <w:rPr>
          <w:rFonts w:ascii="Arial" w:eastAsia="Times New Roman" w:hAnsi="Arial" w:cs="Arial"/>
          <w:sz w:val="20"/>
          <w:szCs w:val="20"/>
          <w:lang w:eastAsia="es-ES"/>
        </w:rPr>
        <w:t>D./Dª</w:t>
      </w:r>
      <w:proofErr w:type="gramStart"/>
      <w:r w:rsidRPr="00EF7B31">
        <w:rPr>
          <w:rFonts w:ascii="Arial" w:eastAsia="Times New Roman" w:hAnsi="Arial" w:cs="Arial"/>
          <w:sz w:val="20"/>
          <w:szCs w:val="20"/>
          <w:lang w:eastAsia="es-ES"/>
        </w:rPr>
        <w:t>.:…</w:t>
      </w:r>
      <w:proofErr w:type="gramEnd"/>
      <w:r w:rsidRPr="00EF7B31">
        <w:rPr>
          <w:rFonts w:ascii="Arial" w:eastAsia="Times New Roman" w:hAnsi="Arial" w:cs="Arial"/>
          <w:sz w:val="20"/>
          <w:szCs w:val="20"/>
          <w:lang w:eastAsia="es-ES"/>
        </w:rPr>
        <w:t>…………………………………..</w:t>
      </w:r>
      <w:r w:rsidRPr="00EF7B31">
        <w:rPr>
          <w:rFonts w:ascii="Arial" w:eastAsia="Times New Roman" w:hAnsi="Arial" w:cs="Arial"/>
          <w:sz w:val="20"/>
          <w:szCs w:val="20"/>
          <w:lang w:eastAsia="es-ES"/>
        </w:rPr>
        <w:tab/>
      </w:r>
      <w:r w:rsidRPr="00EF7B31">
        <w:rPr>
          <w:rFonts w:ascii="Arial" w:eastAsia="Times New Roman" w:hAnsi="Arial" w:cs="Arial"/>
          <w:sz w:val="20"/>
          <w:szCs w:val="20"/>
          <w:lang w:eastAsia="es-ES"/>
        </w:rPr>
        <w:tab/>
      </w:r>
      <w:r w:rsidRPr="00EF7B31">
        <w:rPr>
          <w:rFonts w:ascii="Arial" w:eastAsia="Times New Roman" w:hAnsi="Arial" w:cs="Arial"/>
          <w:sz w:val="20"/>
          <w:szCs w:val="20"/>
          <w:lang w:eastAsia="es-ES"/>
        </w:rPr>
        <w:tab/>
        <w:t xml:space="preserve">            con N.I.F………………...</w:t>
      </w:r>
    </w:p>
    <w:p w14:paraId="227AC079" w14:textId="77777777" w:rsidR="00B34892" w:rsidRPr="00EF7B31" w:rsidRDefault="00B34892" w:rsidP="00B34892">
      <w:pPr>
        <w:spacing w:after="0" w:line="240" w:lineRule="auto"/>
        <w:ind w:right="44"/>
        <w:jc w:val="both"/>
        <w:rPr>
          <w:rFonts w:ascii="Arial" w:eastAsia="Times New Roman" w:hAnsi="Arial" w:cs="Arial"/>
          <w:sz w:val="20"/>
          <w:szCs w:val="20"/>
          <w:lang w:eastAsia="es-ES"/>
        </w:rPr>
      </w:pPr>
    </w:p>
    <w:p w14:paraId="5FE8B5C9" w14:textId="4C862B63" w:rsidR="00F11690" w:rsidRDefault="00B34892" w:rsidP="001970ED">
      <w:pPr>
        <w:spacing w:after="0" w:line="240" w:lineRule="auto"/>
        <w:ind w:right="44"/>
        <w:jc w:val="both"/>
        <w:rPr>
          <w:rFonts w:ascii="Arial" w:eastAsia="Times New Roman" w:hAnsi="Arial" w:cs="Arial"/>
          <w:color w:val="000000"/>
          <w:sz w:val="20"/>
          <w:szCs w:val="20"/>
          <w:lang w:eastAsia="es-ES"/>
        </w:rPr>
      </w:pPr>
      <w:r w:rsidRPr="00EF7B31">
        <w:rPr>
          <w:rFonts w:ascii="Arial" w:eastAsia="Times New Roman" w:hAnsi="Arial" w:cs="Arial"/>
          <w:color w:val="000000"/>
          <w:sz w:val="20"/>
          <w:szCs w:val="20"/>
          <w:lang w:eastAsia="es-ES"/>
        </w:rPr>
        <w:t xml:space="preserve">actuando en calidad de representante, en virtud del poder otorgado con </w:t>
      </w:r>
      <w:proofErr w:type="gramStart"/>
      <w:r w:rsidRPr="00EF7B31">
        <w:rPr>
          <w:rFonts w:ascii="Arial" w:eastAsia="Times New Roman" w:hAnsi="Arial" w:cs="Arial"/>
          <w:color w:val="000000"/>
          <w:sz w:val="20"/>
          <w:szCs w:val="20"/>
          <w:lang w:eastAsia="es-ES"/>
        </w:rPr>
        <w:t>fecha:…</w:t>
      </w:r>
      <w:proofErr w:type="gramEnd"/>
      <w:r w:rsidRPr="00EF7B31">
        <w:rPr>
          <w:rFonts w:ascii="Arial" w:eastAsia="Times New Roman" w:hAnsi="Arial" w:cs="Arial"/>
          <w:color w:val="000000"/>
          <w:sz w:val="20"/>
          <w:szCs w:val="20"/>
          <w:lang w:eastAsia="es-ES"/>
        </w:rPr>
        <w:t>………………………………………………………..</w:t>
      </w:r>
      <w:r w:rsidR="00EF7B31" w:rsidRPr="00EF7B31">
        <w:rPr>
          <w:rFonts w:ascii="Arial" w:eastAsia="Times New Roman" w:hAnsi="Arial" w:cs="Arial"/>
          <w:color w:val="000000"/>
          <w:sz w:val="20"/>
          <w:szCs w:val="20"/>
          <w:lang w:eastAsia="es-ES"/>
        </w:rPr>
        <w:t xml:space="preserve">,  </w:t>
      </w:r>
      <w:r w:rsidR="00F11690" w:rsidRPr="00EF7B31">
        <w:rPr>
          <w:rFonts w:ascii="Arial" w:eastAsia="Times New Roman" w:hAnsi="Arial" w:cs="Arial"/>
          <w:color w:val="000000"/>
          <w:sz w:val="20"/>
          <w:szCs w:val="20"/>
          <w:lang w:eastAsia="es-ES"/>
        </w:rPr>
        <w:t>declaro que el proyecto presentado para la solicitud de beneficios de Incentivos Regionales</w:t>
      </w:r>
      <w:r w:rsidR="0080333E" w:rsidRPr="00EF7B31">
        <w:rPr>
          <w:rFonts w:ascii="Arial" w:eastAsia="Times New Roman" w:hAnsi="Arial" w:cs="Arial"/>
          <w:color w:val="000000"/>
          <w:sz w:val="20"/>
          <w:szCs w:val="20"/>
          <w:lang w:eastAsia="es-ES"/>
        </w:rPr>
        <w:t>:</w:t>
      </w:r>
    </w:p>
    <w:p w14:paraId="71AEC7F8" w14:textId="77777777" w:rsidR="00EF7B31" w:rsidRPr="00EF7B31" w:rsidRDefault="00EF7B31" w:rsidP="001970ED">
      <w:pPr>
        <w:spacing w:after="0" w:line="240" w:lineRule="auto"/>
        <w:ind w:right="44"/>
        <w:jc w:val="both"/>
        <w:rPr>
          <w:rFonts w:ascii="Arial" w:eastAsia="Times New Roman" w:hAnsi="Arial" w:cs="Arial"/>
          <w:color w:val="000000"/>
          <w:sz w:val="20"/>
          <w:szCs w:val="20"/>
          <w:lang w:eastAsia="es-ES"/>
        </w:rPr>
      </w:pPr>
    </w:p>
    <w:p w14:paraId="22DF60F1" w14:textId="77777777" w:rsidR="0080333E" w:rsidRPr="00EF7B31" w:rsidRDefault="0080333E" w:rsidP="001970ED">
      <w:pPr>
        <w:spacing w:after="0" w:line="240" w:lineRule="auto"/>
        <w:ind w:right="44"/>
        <w:jc w:val="both"/>
        <w:rPr>
          <w:rFonts w:ascii="Arial" w:eastAsia="Times New Roman" w:hAnsi="Arial" w:cs="Arial"/>
          <w:color w:val="000000"/>
          <w:sz w:val="20"/>
          <w:szCs w:val="20"/>
          <w:lang w:eastAsia="es-ES"/>
        </w:rPr>
      </w:pPr>
    </w:p>
    <w:p w14:paraId="6F43F1A2" w14:textId="4A23C26C" w:rsidR="00A212F4" w:rsidRPr="00EF7B31" w:rsidRDefault="00AB46D8" w:rsidP="00EF7B31">
      <w:pPr>
        <w:spacing w:after="0" w:line="240" w:lineRule="auto"/>
        <w:ind w:left="851" w:right="44" w:hanging="284"/>
        <w:jc w:val="both"/>
        <w:rPr>
          <w:rFonts w:ascii="Arial" w:hAnsi="Arial" w:cs="Arial"/>
          <w:bCs/>
          <w:sz w:val="20"/>
          <w:szCs w:val="20"/>
        </w:rPr>
      </w:pPr>
      <w:sdt>
        <w:sdtPr>
          <w:rPr>
            <w:rFonts w:ascii="Arial" w:eastAsia="Times New Roman" w:hAnsi="Arial" w:cs="Arial"/>
            <w:color w:val="000000"/>
            <w:sz w:val="20"/>
            <w:szCs w:val="20"/>
            <w:lang w:eastAsia="es-ES"/>
          </w:rPr>
          <w:id w:val="1170599004"/>
          <w14:checkbox>
            <w14:checked w14:val="0"/>
            <w14:checkedState w14:val="2612" w14:font="MS Gothic"/>
            <w14:uncheckedState w14:val="2610" w14:font="MS Gothic"/>
          </w14:checkbox>
        </w:sdtPr>
        <w:sdtEndPr/>
        <w:sdtContent>
          <w:r w:rsidR="0080333E" w:rsidRPr="00EF7B31">
            <w:rPr>
              <w:rFonts w:ascii="Segoe UI Symbol" w:eastAsia="MS Gothic" w:hAnsi="Segoe UI Symbol" w:cs="Segoe UI Symbol"/>
              <w:color w:val="000000"/>
              <w:sz w:val="20"/>
              <w:szCs w:val="20"/>
              <w:lang w:eastAsia="es-ES"/>
            </w:rPr>
            <w:t>☐</w:t>
          </w:r>
        </w:sdtContent>
      </w:sdt>
      <w:r w:rsidR="0080333E" w:rsidRPr="00EF7B31">
        <w:rPr>
          <w:rFonts w:ascii="Arial" w:eastAsia="Times New Roman" w:hAnsi="Arial" w:cs="Arial"/>
          <w:color w:val="000000"/>
          <w:sz w:val="20"/>
          <w:szCs w:val="20"/>
          <w:lang w:eastAsia="es-ES"/>
        </w:rPr>
        <w:t xml:space="preserve"> </w:t>
      </w:r>
      <w:r w:rsidR="0080333E" w:rsidRPr="00EF7B31">
        <w:rPr>
          <w:rFonts w:ascii="Arial" w:eastAsia="Times New Roman" w:hAnsi="Arial" w:cs="Arial"/>
          <w:b/>
          <w:bCs/>
          <w:color w:val="000000"/>
          <w:sz w:val="20"/>
          <w:szCs w:val="20"/>
          <w:lang w:eastAsia="es-ES"/>
        </w:rPr>
        <w:t>SI</w:t>
      </w:r>
      <w:r w:rsidR="0080333E" w:rsidRPr="00EF7B31">
        <w:rPr>
          <w:rFonts w:ascii="Arial" w:eastAsia="Times New Roman" w:hAnsi="Arial" w:cs="Arial"/>
          <w:color w:val="000000"/>
          <w:sz w:val="20"/>
          <w:szCs w:val="20"/>
          <w:lang w:eastAsia="es-ES"/>
        </w:rPr>
        <w:t xml:space="preserve"> Prevé la realización de un nuevo edificio, una </w:t>
      </w:r>
      <w:r w:rsidR="0080333E" w:rsidRPr="00EF7B31">
        <w:rPr>
          <w:rFonts w:ascii="Arial" w:hAnsi="Arial" w:cs="Arial"/>
          <w:bCs/>
          <w:sz w:val="20"/>
          <w:szCs w:val="20"/>
        </w:rPr>
        <w:t>rehabilitación integral</w:t>
      </w:r>
      <w:r w:rsidR="0080333E" w:rsidRPr="00EF7B31">
        <w:rPr>
          <w:rStyle w:val="Refdenotaalpie"/>
          <w:rFonts w:ascii="Arial" w:hAnsi="Arial" w:cs="Arial"/>
          <w:bCs/>
          <w:sz w:val="20"/>
          <w:szCs w:val="20"/>
        </w:rPr>
        <w:footnoteReference w:id="2"/>
      </w:r>
      <w:r w:rsidR="0080333E" w:rsidRPr="00EF7B31">
        <w:rPr>
          <w:rFonts w:ascii="Arial" w:hAnsi="Arial" w:cs="Arial"/>
          <w:bCs/>
          <w:sz w:val="20"/>
          <w:szCs w:val="20"/>
        </w:rPr>
        <w:t xml:space="preserve"> de un edificio existente o una reforma total</w:t>
      </w:r>
      <w:r w:rsidR="0080333E" w:rsidRPr="00EF7B31">
        <w:rPr>
          <w:rStyle w:val="Refdenotaalpie"/>
          <w:rFonts w:ascii="Arial" w:hAnsi="Arial" w:cs="Arial"/>
          <w:bCs/>
          <w:sz w:val="20"/>
          <w:szCs w:val="20"/>
        </w:rPr>
        <w:footnoteReference w:id="3"/>
      </w:r>
      <w:r w:rsidR="0080333E" w:rsidRPr="00EF7B31">
        <w:rPr>
          <w:rFonts w:ascii="Arial" w:hAnsi="Arial" w:cs="Arial"/>
          <w:bCs/>
          <w:sz w:val="20"/>
          <w:szCs w:val="20"/>
        </w:rPr>
        <w:t xml:space="preserve"> de un edificio existente.</w:t>
      </w:r>
    </w:p>
    <w:p w14:paraId="1CD511DF" w14:textId="77777777" w:rsidR="00EF7B31" w:rsidRPr="00EF7B31" w:rsidRDefault="00EF7B31" w:rsidP="00EF7B31">
      <w:pPr>
        <w:spacing w:after="0" w:line="240" w:lineRule="auto"/>
        <w:ind w:left="851" w:right="44" w:hanging="284"/>
        <w:jc w:val="both"/>
        <w:rPr>
          <w:rFonts w:ascii="Arial" w:hAnsi="Arial" w:cs="Arial"/>
          <w:bCs/>
          <w:sz w:val="20"/>
          <w:szCs w:val="20"/>
        </w:rPr>
      </w:pPr>
    </w:p>
    <w:p w14:paraId="0449A825" w14:textId="4D809182" w:rsidR="0080333E" w:rsidRPr="00EF7B31" w:rsidRDefault="00AB46D8" w:rsidP="00EF7B31">
      <w:pPr>
        <w:spacing w:after="0" w:line="240" w:lineRule="auto"/>
        <w:ind w:left="851" w:right="44" w:hanging="284"/>
        <w:jc w:val="both"/>
        <w:rPr>
          <w:rFonts w:ascii="Arial" w:hAnsi="Arial" w:cs="Arial"/>
          <w:bCs/>
          <w:sz w:val="20"/>
          <w:szCs w:val="20"/>
        </w:rPr>
      </w:pPr>
      <w:sdt>
        <w:sdtPr>
          <w:rPr>
            <w:rFonts w:ascii="Arial" w:eastAsia="Times New Roman" w:hAnsi="Arial" w:cs="Arial"/>
            <w:color w:val="000000"/>
            <w:sz w:val="20"/>
            <w:szCs w:val="20"/>
            <w:lang w:eastAsia="es-ES"/>
          </w:rPr>
          <w:id w:val="-1193066012"/>
          <w14:checkbox>
            <w14:checked w14:val="0"/>
            <w14:checkedState w14:val="2612" w14:font="MS Gothic"/>
            <w14:uncheckedState w14:val="2610" w14:font="MS Gothic"/>
          </w14:checkbox>
        </w:sdtPr>
        <w:sdtEndPr/>
        <w:sdtContent>
          <w:r w:rsidR="0080333E" w:rsidRPr="00EF7B31">
            <w:rPr>
              <w:rFonts w:ascii="Segoe UI Symbol" w:eastAsia="MS Gothic" w:hAnsi="Segoe UI Symbol" w:cs="Segoe UI Symbol"/>
              <w:color w:val="000000"/>
              <w:sz w:val="20"/>
              <w:szCs w:val="20"/>
              <w:lang w:eastAsia="es-ES"/>
            </w:rPr>
            <w:t>☐</w:t>
          </w:r>
        </w:sdtContent>
      </w:sdt>
      <w:r w:rsidR="0080333E" w:rsidRPr="00EF7B31">
        <w:rPr>
          <w:rFonts w:ascii="Arial" w:eastAsia="Times New Roman" w:hAnsi="Arial" w:cs="Arial"/>
          <w:color w:val="000000"/>
          <w:sz w:val="20"/>
          <w:szCs w:val="20"/>
          <w:lang w:eastAsia="es-ES"/>
        </w:rPr>
        <w:t xml:space="preserve"> </w:t>
      </w:r>
      <w:r w:rsidR="0080333E" w:rsidRPr="00EF7B31">
        <w:rPr>
          <w:rFonts w:ascii="Arial" w:eastAsia="Times New Roman" w:hAnsi="Arial" w:cs="Arial"/>
          <w:b/>
          <w:bCs/>
          <w:color w:val="000000"/>
          <w:sz w:val="20"/>
          <w:szCs w:val="20"/>
          <w:lang w:eastAsia="es-ES"/>
        </w:rPr>
        <w:t>NO</w:t>
      </w:r>
      <w:r w:rsidR="0080333E" w:rsidRPr="00EF7B31">
        <w:rPr>
          <w:rFonts w:ascii="Arial" w:eastAsia="Times New Roman" w:hAnsi="Arial" w:cs="Arial"/>
          <w:color w:val="000000"/>
          <w:sz w:val="20"/>
          <w:szCs w:val="20"/>
          <w:lang w:eastAsia="es-ES"/>
        </w:rPr>
        <w:t xml:space="preserve"> prevé la realización de un nuevo edificio, una </w:t>
      </w:r>
      <w:r w:rsidR="0080333E" w:rsidRPr="00EF7B31">
        <w:rPr>
          <w:rFonts w:ascii="Arial" w:hAnsi="Arial" w:cs="Arial"/>
          <w:bCs/>
          <w:sz w:val="20"/>
          <w:szCs w:val="20"/>
        </w:rPr>
        <w:t xml:space="preserve">rehabilitación integral de un edificio existente o una reforma total de un edificio existente. </w:t>
      </w:r>
    </w:p>
    <w:p w14:paraId="3B4C313B" w14:textId="7CA9701C" w:rsidR="00BA00EC" w:rsidRPr="00EF7B31" w:rsidRDefault="00BA00EC">
      <w:pPr>
        <w:rPr>
          <w:rFonts w:ascii="Arial" w:eastAsia="Times New Roman" w:hAnsi="Arial" w:cs="Arial"/>
          <w:sz w:val="18"/>
          <w:szCs w:val="18"/>
          <w:lang w:eastAsia="es-ES"/>
        </w:rPr>
      </w:pPr>
    </w:p>
    <w:p w14:paraId="6D73246B" w14:textId="77777777" w:rsidR="00EF7B31" w:rsidRDefault="00EF7B31" w:rsidP="00A212F4">
      <w:pPr>
        <w:jc w:val="both"/>
        <w:rPr>
          <w:rFonts w:ascii="Arial" w:eastAsia="Times New Roman" w:hAnsi="Arial" w:cs="Arial"/>
          <w:sz w:val="18"/>
          <w:szCs w:val="18"/>
          <w:lang w:eastAsia="es-ES"/>
        </w:rPr>
      </w:pPr>
    </w:p>
    <w:p w14:paraId="37D48DDE" w14:textId="61CF6C1B" w:rsidR="00A212F4" w:rsidRPr="00EF7B31" w:rsidRDefault="00A212F4" w:rsidP="00EF7B31">
      <w:pPr>
        <w:ind w:left="426" w:right="708"/>
        <w:jc w:val="both"/>
        <w:rPr>
          <w:rFonts w:ascii="Arial" w:eastAsia="Times New Roman" w:hAnsi="Arial" w:cs="Arial"/>
          <w:sz w:val="18"/>
          <w:szCs w:val="18"/>
          <w:lang w:eastAsia="es-ES"/>
        </w:rPr>
      </w:pPr>
      <w:r w:rsidRPr="00EF7B31">
        <w:rPr>
          <w:rFonts w:ascii="Arial" w:eastAsia="Times New Roman" w:hAnsi="Arial" w:cs="Arial"/>
          <w:sz w:val="18"/>
          <w:szCs w:val="18"/>
          <w:lang w:eastAsia="es-ES"/>
        </w:rPr>
        <w:t>NOTA:</w:t>
      </w:r>
    </w:p>
    <w:p w14:paraId="3925C6D0" w14:textId="77777777" w:rsidR="00A212F4" w:rsidRPr="00EF7B31" w:rsidRDefault="00A212F4" w:rsidP="00EF7B31">
      <w:pPr>
        <w:ind w:left="426" w:right="708"/>
        <w:jc w:val="both"/>
        <w:rPr>
          <w:rFonts w:ascii="Arial" w:eastAsia="Times New Roman" w:hAnsi="Arial" w:cs="Arial"/>
          <w:sz w:val="18"/>
          <w:szCs w:val="18"/>
          <w:lang w:eastAsia="es-ES"/>
        </w:rPr>
      </w:pPr>
      <w:r w:rsidRPr="00EF7B31">
        <w:rPr>
          <w:rFonts w:ascii="Arial" w:eastAsia="Times New Roman" w:hAnsi="Arial" w:cs="Arial"/>
          <w:sz w:val="18"/>
          <w:szCs w:val="18"/>
          <w:lang w:eastAsia="es-ES"/>
        </w:rPr>
        <w:t>Si el proyecto prevé la construcción de un edificio nuevo, o la rehabilitación integral o la reforma total de uno ya existente:</w:t>
      </w:r>
    </w:p>
    <w:p w14:paraId="46A6BB39" w14:textId="5CE6CDED" w:rsidR="00A212F4" w:rsidRPr="00EF7B31" w:rsidRDefault="00A212F4" w:rsidP="00EF7B31">
      <w:pPr>
        <w:pStyle w:val="Prrafodelista"/>
        <w:numPr>
          <w:ilvl w:val="0"/>
          <w:numId w:val="9"/>
        </w:numPr>
        <w:ind w:left="426" w:right="708" w:firstLine="0"/>
        <w:contextualSpacing w:val="0"/>
        <w:jc w:val="both"/>
        <w:rPr>
          <w:rFonts w:ascii="Arial" w:eastAsia="Times New Roman" w:hAnsi="Arial" w:cs="Arial"/>
          <w:sz w:val="18"/>
          <w:szCs w:val="18"/>
          <w:lang w:eastAsia="es-ES"/>
        </w:rPr>
      </w:pPr>
      <w:r w:rsidRPr="00EF7B31">
        <w:rPr>
          <w:rFonts w:ascii="Arial" w:eastAsia="Times New Roman" w:hAnsi="Arial" w:cs="Arial"/>
          <w:sz w:val="18"/>
          <w:szCs w:val="18"/>
          <w:lang w:eastAsia="es-ES"/>
        </w:rPr>
        <w:t>Aquellos proyectos de cuantía inferior a 10 millones de euros deberán presentar cumplimentada la Herramienta de Evaluación de la Protección Frente al Cambio Climático</w:t>
      </w:r>
      <w:r w:rsidR="00EF7B31" w:rsidRPr="00EF7B31">
        <w:rPr>
          <w:rFonts w:ascii="Arial" w:eastAsia="Times New Roman" w:hAnsi="Arial" w:cs="Arial"/>
          <w:sz w:val="18"/>
          <w:szCs w:val="18"/>
          <w:lang w:eastAsia="es-ES"/>
        </w:rPr>
        <w:t xml:space="preserve"> </w:t>
      </w:r>
      <w:r w:rsidRPr="00EF7B31">
        <w:rPr>
          <w:rFonts w:ascii="Arial" w:eastAsia="Times New Roman" w:hAnsi="Arial" w:cs="Arial"/>
          <w:sz w:val="18"/>
          <w:szCs w:val="18"/>
          <w:lang w:eastAsia="es-ES"/>
        </w:rPr>
        <w:t xml:space="preserve">y, </w:t>
      </w:r>
      <w:r w:rsidR="00F77AA0" w:rsidRPr="00F77AA0">
        <w:rPr>
          <w:rFonts w:ascii="Arial" w:eastAsia="Times New Roman" w:hAnsi="Arial" w:cs="Arial"/>
          <w:sz w:val="18"/>
          <w:szCs w:val="18"/>
          <w:u w:val="single"/>
          <w:lang w:eastAsia="es-ES"/>
        </w:rPr>
        <w:t xml:space="preserve">solamente </w:t>
      </w:r>
      <w:r w:rsidRPr="00F77AA0">
        <w:rPr>
          <w:rFonts w:ascii="Arial" w:eastAsia="Times New Roman" w:hAnsi="Arial" w:cs="Arial"/>
          <w:sz w:val="18"/>
          <w:szCs w:val="18"/>
          <w:u w:val="single"/>
          <w:lang w:eastAsia="es-ES"/>
        </w:rPr>
        <w:t xml:space="preserve">en </w:t>
      </w:r>
      <w:r w:rsidR="00EF7B31" w:rsidRPr="00F77AA0">
        <w:rPr>
          <w:rFonts w:ascii="Arial" w:eastAsia="Times New Roman" w:hAnsi="Arial" w:cs="Arial"/>
          <w:sz w:val="18"/>
          <w:szCs w:val="18"/>
          <w:u w:val="single"/>
          <w:lang w:eastAsia="es-ES"/>
        </w:rPr>
        <w:t>caso de que esta herramienta detectase niveles de vulnerabilidad medios o altos</w:t>
      </w:r>
      <w:r w:rsidR="00EF7B31" w:rsidRPr="00EF7B31">
        <w:rPr>
          <w:rFonts w:ascii="Arial" w:eastAsia="Times New Roman" w:hAnsi="Arial" w:cs="Arial"/>
          <w:sz w:val="18"/>
          <w:szCs w:val="18"/>
          <w:lang w:eastAsia="es-ES"/>
        </w:rPr>
        <w:t>, el correspondiente análisis detallado de la resiliencia frente al cambio climático</w:t>
      </w:r>
      <w:r w:rsidR="00EF7B31" w:rsidRPr="00EF7B31">
        <w:rPr>
          <w:rFonts w:ascii="Arial" w:eastAsia="Times New Roman" w:hAnsi="Arial" w:cs="Arial"/>
          <w:color w:val="4472C4" w:themeColor="accent5"/>
          <w:sz w:val="18"/>
          <w:szCs w:val="18"/>
          <w:lang w:eastAsia="es-ES"/>
        </w:rPr>
        <w:t>.</w:t>
      </w:r>
    </w:p>
    <w:p w14:paraId="2658B4DE" w14:textId="47E40DF3" w:rsidR="00EF7B31" w:rsidRPr="00EF7B31" w:rsidRDefault="00EF7B31" w:rsidP="00EF7B31">
      <w:pPr>
        <w:pStyle w:val="Prrafodelista"/>
        <w:numPr>
          <w:ilvl w:val="0"/>
          <w:numId w:val="9"/>
        </w:numPr>
        <w:ind w:left="426" w:right="708" w:firstLine="0"/>
        <w:contextualSpacing w:val="0"/>
        <w:jc w:val="both"/>
        <w:rPr>
          <w:rFonts w:ascii="Arial" w:eastAsia="Times New Roman" w:hAnsi="Arial" w:cs="Arial"/>
          <w:sz w:val="18"/>
          <w:szCs w:val="18"/>
          <w:lang w:eastAsia="es-ES"/>
        </w:rPr>
      </w:pPr>
      <w:r w:rsidRPr="00EF7B31">
        <w:rPr>
          <w:rFonts w:ascii="Arial" w:eastAsia="Times New Roman" w:hAnsi="Arial" w:cs="Arial"/>
          <w:sz w:val="18"/>
          <w:szCs w:val="18"/>
          <w:lang w:eastAsia="es-ES"/>
        </w:rPr>
        <w:t xml:space="preserve">Aquellos proyectos de cuantía igual o superior a 10 millones de euros deberán documentar la protección frente al cambio climático de acuerdo con las </w:t>
      </w:r>
      <w:hyperlink r:id="rId8" w:history="1">
        <w:r w:rsidRPr="00EF7B31">
          <w:rPr>
            <w:rStyle w:val="Hipervnculo"/>
            <w:rFonts w:ascii="Arial" w:eastAsia="Times New Roman" w:hAnsi="Arial" w:cs="Arial"/>
            <w:sz w:val="18"/>
            <w:szCs w:val="18"/>
            <w:lang w:eastAsia="es-ES"/>
          </w:rPr>
          <w:t>Orientaciones técnicas sobre la defensa contra el cambio climático de las infraestructuras para el período 2021-2027 (2021/C 373/01).</w:t>
        </w:r>
      </w:hyperlink>
    </w:p>
    <w:p w14:paraId="4D748CB0" w14:textId="77777777" w:rsidR="00823088" w:rsidRPr="00EF7B31" w:rsidRDefault="00823088">
      <w:pPr>
        <w:rPr>
          <w:rFonts w:ascii="Arial" w:eastAsia="Times New Roman" w:hAnsi="Arial" w:cs="Arial"/>
          <w:sz w:val="18"/>
          <w:szCs w:val="18"/>
          <w:lang w:eastAsia="es-ES"/>
        </w:rPr>
      </w:pPr>
    </w:p>
    <w:p w14:paraId="1D4DA77B" w14:textId="77777777" w:rsidR="00823088" w:rsidRPr="00EF7B31" w:rsidRDefault="00823088">
      <w:pPr>
        <w:rPr>
          <w:rFonts w:ascii="Arial" w:eastAsia="Times New Roman" w:hAnsi="Arial" w:cs="Arial"/>
          <w:sz w:val="18"/>
          <w:szCs w:val="18"/>
          <w:lang w:eastAsia="es-ES"/>
        </w:rPr>
      </w:pPr>
    </w:p>
    <w:p w14:paraId="40DFE4DF" w14:textId="77777777" w:rsidR="00BA00EC" w:rsidRDefault="00BA00EC" w:rsidP="001054FB">
      <w:pPr>
        <w:autoSpaceDE w:val="0"/>
        <w:autoSpaceDN w:val="0"/>
        <w:adjustRightInd w:val="0"/>
        <w:spacing w:after="0" w:line="276" w:lineRule="auto"/>
        <w:jc w:val="both"/>
        <w:rPr>
          <w:rFonts w:ascii="Arial" w:eastAsia="Times New Roman" w:hAnsi="Arial" w:cs="Arial"/>
          <w:sz w:val="18"/>
          <w:szCs w:val="18"/>
          <w:lang w:eastAsia="es-ES"/>
        </w:rPr>
      </w:pPr>
    </w:p>
    <w:p w14:paraId="7E931EBD" w14:textId="77777777" w:rsidR="00EF7B31" w:rsidRDefault="00EF7B31" w:rsidP="001054FB">
      <w:pPr>
        <w:autoSpaceDE w:val="0"/>
        <w:autoSpaceDN w:val="0"/>
        <w:adjustRightInd w:val="0"/>
        <w:spacing w:after="0" w:line="276" w:lineRule="auto"/>
        <w:jc w:val="both"/>
        <w:rPr>
          <w:rFonts w:ascii="Arial" w:eastAsia="Times New Roman" w:hAnsi="Arial" w:cs="Arial"/>
          <w:sz w:val="18"/>
          <w:szCs w:val="18"/>
          <w:lang w:eastAsia="es-ES"/>
        </w:rPr>
      </w:pPr>
    </w:p>
    <w:p w14:paraId="7D75377A" w14:textId="77777777" w:rsidR="00EF7B31" w:rsidRPr="00EF7B31" w:rsidRDefault="00EF7B31" w:rsidP="001054FB">
      <w:pPr>
        <w:autoSpaceDE w:val="0"/>
        <w:autoSpaceDN w:val="0"/>
        <w:adjustRightInd w:val="0"/>
        <w:spacing w:after="0" w:line="276" w:lineRule="auto"/>
        <w:jc w:val="both"/>
        <w:rPr>
          <w:rFonts w:ascii="Arial" w:eastAsia="Times New Roman" w:hAnsi="Arial" w:cs="Arial"/>
          <w:sz w:val="18"/>
          <w:szCs w:val="18"/>
          <w:lang w:eastAsia="es-ES"/>
        </w:rPr>
      </w:pPr>
    </w:p>
    <w:p w14:paraId="2532B4F7" w14:textId="1CB7590C" w:rsidR="000F2672" w:rsidRPr="00EF7B31" w:rsidRDefault="000F2672" w:rsidP="000F2672">
      <w:pPr>
        <w:autoSpaceDE w:val="0"/>
        <w:autoSpaceDN w:val="0"/>
        <w:adjustRightInd w:val="0"/>
        <w:spacing w:after="0" w:line="276" w:lineRule="auto"/>
        <w:jc w:val="center"/>
        <w:rPr>
          <w:rFonts w:ascii="Arial" w:eastAsia="Times New Roman" w:hAnsi="Arial" w:cs="Arial"/>
          <w:sz w:val="18"/>
          <w:szCs w:val="18"/>
          <w:lang w:eastAsia="es-ES"/>
        </w:rPr>
      </w:pPr>
      <w:r w:rsidRPr="00EF7B31">
        <w:rPr>
          <w:rFonts w:ascii="Arial" w:eastAsia="Times New Roman" w:hAnsi="Arial" w:cs="Arial"/>
          <w:sz w:val="18"/>
          <w:szCs w:val="18"/>
          <w:lang w:eastAsia="es-ES"/>
        </w:rPr>
        <w:t>(lugar, fecha y firma)</w:t>
      </w:r>
    </w:p>
    <w:p w14:paraId="25553728" w14:textId="77777777" w:rsidR="000F2672" w:rsidRPr="00EF7B31" w:rsidRDefault="000F2672" w:rsidP="00C13DF3">
      <w:pPr>
        <w:rPr>
          <w:rFonts w:ascii="Arial" w:hAnsi="Arial" w:cs="Arial"/>
          <w:sz w:val="18"/>
          <w:szCs w:val="18"/>
        </w:rPr>
      </w:pPr>
    </w:p>
    <w:sectPr w:rsidR="000F2672" w:rsidRPr="00EF7B31" w:rsidSect="00D17183">
      <w:headerReference w:type="default" r:id="rId9"/>
      <w:footerReference w:type="default" r:id="rId10"/>
      <w:pgSz w:w="11906" w:h="16838"/>
      <w:pgMar w:top="993" w:right="1133" w:bottom="720" w:left="993" w:header="708" w:footer="567" w:gutter="0"/>
      <w:pgNumType w:start="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3441F" w14:textId="77777777" w:rsidR="002E78A6" w:rsidRDefault="002E78A6" w:rsidP="00C13DF3">
      <w:pPr>
        <w:spacing w:after="0" w:line="240" w:lineRule="auto"/>
      </w:pPr>
      <w:r>
        <w:separator/>
      </w:r>
    </w:p>
  </w:endnote>
  <w:endnote w:type="continuationSeparator" w:id="0">
    <w:p w14:paraId="57C9387F" w14:textId="77777777" w:rsidR="002E78A6" w:rsidRDefault="002E78A6" w:rsidP="00C1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C11B6" w14:textId="77777777" w:rsidR="00A212F4" w:rsidRDefault="00A212F4" w:rsidP="00FF3194">
    <w:pPr>
      <w:tabs>
        <w:tab w:val="center" w:pos="4550"/>
        <w:tab w:val="left" w:pos="5818"/>
      </w:tabs>
      <w:ind w:right="260"/>
      <w:jc w:val="right"/>
      <w:rPr>
        <w:color w:val="8496B0" w:themeColor="text2" w:themeTint="99"/>
        <w:spacing w:val="60"/>
        <w:sz w:val="20"/>
        <w:szCs w:val="20"/>
      </w:rPr>
    </w:pPr>
  </w:p>
  <w:p w14:paraId="5D235232" w14:textId="169AA080" w:rsidR="00BA00EC" w:rsidRPr="00FF3194" w:rsidRDefault="00BA00EC" w:rsidP="00FF3194">
    <w:pPr>
      <w:tabs>
        <w:tab w:val="center" w:pos="4550"/>
        <w:tab w:val="left" w:pos="5818"/>
      </w:tabs>
      <w:ind w:right="260"/>
      <w:jc w:val="right"/>
      <w:rPr>
        <w:color w:val="222A35" w:themeColor="text2" w:themeShade="80"/>
        <w:sz w:val="20"/>
        <w:szCs w:val="20"/>
      </w:rPr>
    </w:pPr>
    <w:r w:rsidRPr="00FF3194">
      <w:rPr>
        <w:color w:val="8496B0" w:themeColor="text2" w:themeTint="99"/>
        <w:spacing w:val="60"/>
        <w:sz w:val="20"/>
        <w:szCs w:val="20"/>
      </w:rPr>
      <w:t>Página</w:t>
    </w:r>
    <w:r w:rsidRPr="00FF3194">
      <w:rPr>
        <w:color w:val="8496B0" w:themeColor="text2" w:themeTint="99"/>
        <w:sz w:val="20"/>
        <w:szCs w:val="20"/>
      </w:rPr>
      <w:t xml:space="preserve"> </w:t>
    </w:r>
    <w:r w:rsidRPr="00FF3194">
      <w:rPr>
        <w:color w:val="323E4F" w:themeColor="text2" w:themeShade="BF"/>
        <w:sz w:val="20"/>
        <w:szCs w:val="20"/>
      </w:rPr>
      <w:fldChar w:fldCharType="begin"/>
    </w:r>
    <w:r w:rsidRPr="00FF3194">
      <w:rPr>
        <w:color w:val="323E4F" w:themeColor="text2" w:themeShade="BF"/>
        <w:sz w:val="20"/>
        <w:szCs w:val="20"/>
      </w:rPr>
      <w:instrText>PAGE   \* MERGEFORMAT</w:instrText>
    </w:r>
    <w:r w:rsidRPr="00FF3194">
      <w:rPr>
        <w:color w:val="323E4F" w:themeColor="text2" w:themeShade="BF"/>
        <w:sz w:val="20"/>
        <w:szCs w:val="20"/>
      </w:rPr>
      <w:fldChar w:fldCharType="separate"/>
    </w:r>
    <w:r w:rsidRPr="00FF3194">
      <w:rPr>
        <w:color w:val="323E4F" w:themeColor="text2" w:themeShade="BF"/>
        <w:sz w:val="20"/>
        <w:szCs w:val="20"/>
      </w:rPr>
      <w:t>1</w:t>
    </w:r>
    <w:r w:rsidRPr="00FF3194">
      <w:rPr>
        <w:color w:val="323E4F" w:themeColor="text2" w:themeShade="BF"/>
        <w:sz w:val="20"/>
        <w:szCs w:val="20"/>
      </w:rPr>
      <w:fldChar w:fldCharType="end"/>
    </w:r>
    <w:r w:rsidRPr="00FF3194">
      <w:rPr>
        <w:color w:val="323E4F" w:themeColor="text2" w:themeShade="BF"/>
        <w:sz w:val="20"/>
        <w:szCs w:val="20"/>
      </w:rPr>
      <w:t xml:space="preserve"> | </w:t>
    </w:r>
    <w:r w:rsidRPr="00FF3194">
      <w:rPr>
        <w:color w:val="323E4F" w:themeColor="text2" w:themeShade="BF"/>
        <w:sz w:val="20"/>
        <w:szCs w:val="20"/>
      </w:rPr>
      <w:fldChar w:fldCharType="begin"/>
    </w:r>
    <w:r w:rsidRPr="00FF3194">
      <w:rPr>
        <w:color w:val="323E4F" w:themeColor="text2" w:themeShade="BF"/>
        <w:sz w:val="20"/>
        <w:szCs w:val="20"/>
      </w:rPr>
      <w:instrText>NUMPAGES  \* Arabic  \* MERGEFORMAT</w:instrText>
    </w:r>
    <w:r w:rsidRPr="00FF3194">
      <w:rPr>
        <w:color w:val="323E4F" w:themeColor="text2" w:themeShade="BF"/>
        <w:sz w:val="20"/>
        <w:szCs w:val="20"/>
      </w:rPr>
      <w:fldChar w:fldCharType="separate"/>
    </w:r>
    <w:r w:rsidRPr="00FF3194">
      <w:rPr>
        <w:color w:val="323E4F" w:themeColor="text2" w:themeShade="BF"/>
        <w:sz w:val="20"/>
        <w:szCs w:val="20"/>
      </w:rPr>
      <w:t>1</w:t>
    </w:r>
    <w:r w:rsidRPr="00FF3194">
      <w:rPr>
        <w:color w:val="323E4F" w:themeColor="text2" w:themeShade="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805B3" w14:textId="77777777" w:rsidR="002E78A6" w:rsidRDefault="002E78A6" w:rsidP="00C13DF3">
      <w:pPr>
        <w:spacing w:after="0" w:line="240" w:lineRule="auto"/>
      </w:pPr>
      <w:r>
        <w:separator/>
      </w:r>
    </w:p>
  </w:footnote>
  <w:footnote w:type="continuationSeparator" w:id="0">
    <w:p w14:paraId="6D1F5601" w14:textId="77777777" w:rsidR="002E78A6" w:rsidRDefault="002E78A6" w:rsidP="00C13DF3">
      <w:pPr>
        <w:spacing w:after="0" w:line="240" w:lineRule="auto"/>
      </w:pPr>
      <w:r>
        <w:continuationSeparator/>
      </w:r>
    </w:p>
  </w:footnote>
  <w:footnote w:id="1">
    <w:p w14:paraId="08863E40" w14:textId="4B41D182" w:rsidR="00271CBE" w:rsidRPr="00EF7B31" w:rsidRDefault="00271CBE" w:rsidP="0080333E">
      <w:pPr>
        <w:pStyle w:val="Textonotapie"/>
        <w:jc w:val="both"/>
        <w:rPr>
          <w:sz w:val="18"/>
          <w:szCs w:val="18"/>
        </w:rPr>
      </w:pPr>
      <w:r w:rsidRPr="00EF7B31">
        <w:rPr>
          <w:rStyle w:val="Refdenotaalpie"/>
          <w:sz w:val="18"/>
          <w:szCs w:val="18"/>
        </w:rPr>
        <w:footnoteRef/>
      </w:r>
      <w:r w:rsidRPr="00EF7B31">
        <w:rPr>
          <w:sz w:val="18"/>
          <w:szCs w:val="18"/>
        </w:rPr>
        <w:t xml:space="preserve"> </w:t>
      </w:r>
      <w:r w:rsidR="00137219" w:rsidRPr="00EF7B31">
        <w:rPr>
          <w:sz w:val="18"/>
          <w:szCs w:val="18"/>
        </w:rPr>
        <w:t>La Comisión Europea en su Comunicación Orientaciones técnicas sobre la defensa contra el cambio climático de las infraestructuras para el período 2021-2027 (2021/C 373/01), publicadas en el DOUE del día 16 de septiembre de 2021, precisa que el concepto de infraestructura es un concepto amplio que abarca los edificios, desde viviendas particulares hasta instalaciones industriales.</w:t>
      </w:r>
    </w:p>
    <w:p w14:paraId="197A4DBC" w14:textId="77777777" w:rsidR="0080333E" w:rsidRPr="00EF7B31" w:rsidRDefault="0080333E" w:rsidP="0080333E">
      <w:pPr>
        <w:pStyle w:val="Textonotapie"/>
        <w:jc w:val="both"/>
        <w:rPr>
          <w:sz w:val="18"/>
          <w:szCs w:val="18"/>
        </w:rPr>
      </w:pPr>
    </w:p>
  </w:footnote>
  <w:footnote w:id="2">
    <w:p w14:paraId="4FE81DD5" w14:textId="38F2C04A" w:rsidR="0080333E" w:rsidRPr="00EF7B31" w:rsidRDefault="0080333E" w:rsidP="0080333E">
      <w:pPr>
        <w:pStyle w:val="Textonotapie"/>
        <w:jc w:val="both"/>
        <w:rPr>
          <w:sz w:val="18"/>
          <w:szCs w:val="18"/>
        </w:rPr>
      </w:pPr>
      <w:r w:rsidRPr="00EF7B31">
        <w:rPr>
          <w:rStyle w:val="Refdenotaalpie"/>
          <w:sz w:val="18"/>
          <w:szCs w:val="18"/>
        </w:rPr>
        <w:footnoteRef/>
      </w:r>
      <w:r w:rsidRPr="00EF7B31">
        <w:rPr>
          <w:sz w:val="18"/>
          <w:szCs w:val="18"/>
        </w:rPr>
        <w:t xml:space="preserve"> Se entiende por </w:t>
      </w:r>
      <w:r w:rsidRPr="00EF7B31">
        <w:rPr>
          <w:i/>
          <w:iCs/>
          <w:sz w:val="18"/>
          <w:szCs w:val="18"/>
        </w:rPr>
        <w:t>Rehabilitación integral</w:t>
      </w:r>
      <w:r w:rsidRPr="00EF7B31">
        <w:rPr>
          <w:sz w:val="18"/>
          <w:szCs w:val="18"/>
        </w:rPr>
        <w:t xml:space="preserve">, cuando las obras de reforma se ajusten a lo estipulado como rehabilitación en el planeamiento o normativa municipal vigente y, en su defecto, cuando la cuantía económica de las obras supere el 75 % de la cantidad que supondría realizar esa misma obra de nueva planta </w:t>
      </w:r>
      <w:proofErr w:type="gramStart"/>
      <w:r w:rsidRPr="00EF7B31">
        <w:rPr>
          <w:sz w:val="18"/>
          <w:szCs w:val="18"/>
        </w:rPr>
        <w:t>y</w:t>
      </w:r>
      <w:proofErr w:type="gramEnd"/>
      <w:r w:rsidRPr="00EF7B31">
        <w:rPr>
          <w:sz w:val="18"/>
          <w:szCs w:val="18"/>
        </w:rPr>
        <w:t xml:space="preserve"> además, sus características constructivas permitan suponer que en uso, función y condiciones de construcción han alcanzado una situación equivalente a su primer estado de vida. El índice de antigüedad de la construcción, en este caso, será el que corresponde a la fecha de rehabilitación.</w:t>
      </w:r>
    </w:p>
    <w:p w14:paraId="66BA13D9" w14:textId="05380D5C" w:rsidR="0080333E" w:rsidRPr="00EF7B31" w:rsidRDefault="0080333E" w:rsidP="0080333E">
      <w:pPr>
        <w:pStyle w:val="Textonotapie"/>
        <w:jc w:val="both"/>
        <w:rPr>
          <w:sz w:val="18"/>
          <w:szCs w:val="18"/>
        </w:rPr>
      </w:pPr>
    </w:p>
  </w:footnote>
  <w:footnote w:id="3">
    <w:p w14:paraId="70210D28" w14:textId="521A5182" w:rsidR="00A212F4" w:rsidRDefault="0080333E" w:rsidP="0080333E">
      <w:pPr>
        <w:pStyle w:val="Textonotapie"/>
        <w:jc w:val="both"/>
      </w:pPr>
      <w:r w:rsidRPr="00EF7B31">
        <w:rPr>
          <w:rStyle w:val="Refdenotaalpie"/>
          <w:sz w:val="18"/>
          <w:szCs w:val="18"/>
        </w:rPr>
        <w:footnoteRef/>
      </w:r>
      <w:r w:rsidRPr="00EF7B31">
        <w:rPr>
          <w:sz w:val="18"/>
          <w:szCs w:val="18"/>
        </w:rPr>
        <w:t xml:space="preserve"> Se entiende por </w:t>
      </w:r>
      <w:r w:rsidRPr="00EF7B31">
        <w:rPr>
          <w:i/>
          <w:iCs/>
          <w:sz w:val="18"/>
          <w:szCs w:val="18"/>
        </w:rPr>
        <w:t>Reforma total</w:t>
      </w:r>
      <w:r w:rsidRPr="00EF7B31">
        <w:rPr>
          <w:sz w:val="18"/>
          <w:szCs w:val="18"/>
        </w:rPr>
        <w:t>, cuando las obras de reforma afecten a elementos fundamentales de la construcción, con un coste superior al 50 % e inferior al 75 % de la cantidad que supondría realizar esa misma obra de nueva planta.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94C9C" w14:textId="77777777" w:rsidR="00B34892" w:rsidRPr="00B34892" w:rsidRDefault="00EB270C" w:rsidP="00B34892">
    <w:pPr>
      <w:tabs>
        <w:tab w:val="center" w:pos="4252"/>
        <w:tab w:val="right" w:pos="8504"/>
      </w:tabs>
      <w:spacing w:after="0" w:line="240" w:lineRule="auto"/>
      <w:rPr>
        <w:rFonts w:ascii="Arial" w:eastAsia="Times New Roman" w:hAnsi="Arial" w:cs="Arial"/>
        <w:sz w:val="18"/>
        <w:szCs w:val="20"/>
        <w:lang w:val="es-ES_tradnl" w:eastAsia="es-ES"/>
      </w:rPr>
    </w:pPr>
    <w:r>
      <w:rPr>
        <w:rFonts w:ascii="Arial" w:eastAsia="Times New Roman" w:hAnsi="Arial" w:cs="Arial"/>
        <w:sz w:val="18"/>
        <w:szCs w:val="20"/>
        <w:lang w:val="es-ES_tradnl" w:eastAsia="es-ES"/>
      </w:rPr>
      <w:t>Presentar en el</w:t>
    </w:r>
    <w:r w:rsidR="00B34892" w:rsidRPr="00B34892">
      <w:rPr>
        <w:rFonts w:ascii="Arial" w:eastAsia="Times New Roman" w:hAnsi="Arial" w:cs="Arial"/>
        <w:sz w:val="18"/>
        <w:szCs w:val="20"/>
        <w:lang w:val="es-ES_tradnl" w:eastAsia="es-ES"/>
      </w:rPr>
      <w:t xml:space="preserve"> Re</w:t>
    </w:r>
    <w:r>
      <w:rPr>
        <w:rFonts w:ascii="Arial" w:eastAsia="Times New Roman" w:hAnsi="Arial" w:cs="Arial"/>
        <w:sz w:val="18"/>
        <w:szCs w:val="20"/>
        <w:lang w:val="es-ES_tradnl" w:eastAsia="es-ES"/>
      </w:rPr>
      <w:t>gistro de la Comunidad Autónoma</w:t>
    </w:r>
  </w:p>
  <w:p w14:paraId="531CCAAC" w14:textId="77777777" w:rsidR="002E78A6" w:rsidRPr="00BD4742" w:rsidRDefault="002E78A6">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34DC"/>
    <w:multiLevelType w:val="hybridMultilevel"/>
    <w:tmpl w:val="21089FA0"/>
    <w:lvl w:ilvl="0" w:tplc="1C1CA3C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190297"/>
    <w:multiLevelType w:val="hybridMultilevel"/>
    <w:tmpl w:val="7C86A004"/>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8A4778"/>
    <w:multiLevelType w:val="hybridMultilevel"/>
    <w:tmpl w:val="16AABCF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15:restartNumberingAfterBreak="0">
    <w:nsid w:val="1EF146BD"/>
    <w:multiLevelType w:val="hybridMultilevel"/>
    <w:tmpl w:val="1EB8F37C"/>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05F59E2"/>
    <w:multiLevelType w:val="hybridMultilevel"/>
    <w:tmpl w:val="14787D58"/>
    <w:lvl w:ilvl="0" w:tplc="04966F60">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8B56FFB"/>
    <w:multiLevelType w:val="hybridMultilevel"/>
    <w:tmpl w:val="FD7AD8E8"/>
    <w:lvl w:ilvl="0" w:tplc="B5F4F26E">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737C1C72"/>
    <w:multiLevelType w:val="hybridMultilevel"/>
    <w:tmpl w:val="F3964E6A"/>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E3B698A"/>
    <w:multiLevelType w:val="hybridMultilevel"/>
    <w:tmpl w:val="09E26ECE"/>
    <w:lvl w:ilvl="0" w:tplc="9A94C4C4">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2081439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1740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0596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331413">
    <w:abstractNumId w:val="6"/>
  </w:num>
  <w:num w:numId="5" w16cid:durableId="2043749007">
    <w:abstractNumId w:val="1"/>
  </w:num>
  <w:num w:numId="6" w16cid:durableId="1287347263">
    <w:abstractNumId w:val="3"/>
  </w:num>
  <w:num w:numId="7" w16cid:durableId="1842313077">
    <w:abstractNumId w:val="4"/>
  </w:num>
  <w:num w:numId="8" w16cid:durableId="613367748">
    <w:abstractNumId w:val="0"/>
  </w:num>
  <w:num w:numId="9" w16cid:durableId="40523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DF3"/>
    <w:rsid w:val="000018B3"/>
    <w:rsid w:val="0005355A"/>
    <w:rsid w:val="000D5D32"/>
    <w:rsid w:val="000F2672"/>
    <w:rsid w:val="000F6F72"/>
    <w:rsid w:val="0010075D"/>
    <w:rsid w:val="001054FB"/>
    <w:rsid w:val="00132A89"/>
    <w:rsid w:val="00137219"/>
    <w:rsid w:val="001970ED"/>
    <w:rsid w:val="001B5858"/>
    <w:rsid w:val="001E4B2E"/>
    <w:rsid w:val="00206D0C"/>
    <w:rsid w:val="00260602"/>
    <w:rsid w:val="00271CBE"/>
    <w:rsid w:val="002E78A6"/>
    <w:rsid w:val="00300C0B"/>
    <w:rsid w:val="003071CB"/>
    <w:rsid w:val="00334387"/>
    <w:rsid w:val="00373916"/>
    <w:rsid w:val="00387D29"/>
    <w:rsid w:val="0039540A"/>
    <w:rsid w:val="003B0EB0"/>
    <w:rsid w:val="003E0C24"/>
    <w:rsid w:val="00471516"/>
    <w:rsid w:val="0049496B"/>
    <w:rsid w:val="004E6772"/>
    <w:rsid w:val="004F42E9"/>
    <w:rsid w:val="005464B5"/>
    <w:rsid w:val="00610F13"/>
    <w:rsid w:val="00616E40"/>
    <w:rsid w:val="006239D5"/>
    <w:rsid w:val="00643A6B"/>
    <w:rsid w:val="00662737"/>
    <w:rsid w:val="006D0626"/>
    <w:rsid w:val="00705E59"/>
    <w:rsid w:val="00732AC5"/>
    <w:rsid w:val="0080333E"/>
    <w:rsid w:val="0082178F"/>
    <w:rsid w:val="00823088"/>
    <w:rsid w:val="00843784"/>
    <w:rsid w:val="00864558"/>
    <w:rsid w:val="008B7B30"/>
    <w:rsid w:val="00924CA3"/>
    <w:rsid w:val="00992693"/>
    <w:rsid w:val="009951B5"/>
    <w:rsid w:val="009A6AEC"/>
    <w:rsid w:val="00A212F4"/>
    <w:rsid w:val="00A3287A"/>
    <w:rsid w:val="00A47151"/>
    <w:rsid w:val="00A52F26"/>
    <w:rsid w:val="00A549B1"/>
    <w:rsid w:val="00AB46D8"/>
    <w:rsid w:val="00AC7392"/>
    <w:rsid w:val="00AD1F55"/>
    <w:rsid w:val="00AF1CC2"/>
    <w:rsid w:val="00B34892"/>
    <w:rsid w:val="00B670BB"/>
    <w:rsid w:val="00BA00EC"/>
    <w:rsid w:val="00BD4742"/>
    <w:rsid w:val="00BE552B"/>
    <w:rsid w:val="00BF0500"/>
    <w:rsid w:val="00C13DF3"/>
    <w:rsid w:val="00C1722E"/>
    <w:rsid w:val="00C42484"/>
    <w:rsid w:val="00C702F5"/>
    <w:rsid w:val="00CF569C"/>
    <w:rsid w:val="00D17183"/>
    <w:rsid w:val="00D2254D"/>
    <w:rsid w:val="00D971E2"/>
    <w:rsid w:val="00DA1649"/>
    <w:rsid w:val="00DF500B"/>
    <w:rsid w:val="00E25765"/>
    <w:rsid w:val="00E62B58"/>
    <w:rsid w:val="00E72D64"/>
    <w:rsid w:val="00E73411"/>
    <w:rsid w:val="00EB270C"/>
    <w:rsid w:val="00EB3652"/>
    <w:rsid w:val="00ED57D3"/>
    <w:rsid w:val="00EF7B31"/>
    <w:rsid w:val="00F11690"/>
    <w:rsid w:val="00F240E7"/>
    <w:rsid w:val="00F66566"/>
    <w:rsid w:val="00F77AA0"/>
    <w:rsid w:val="00F90E78"/>
    <w:rsid w:val="00F97887"/>
    <w:rsid w:val="00FC61F4"/>
    <w:rsid w:val="00FD79D5"/>
    <w:rsid w:val="00FF3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9F2A54"/>
  <w15:chartTrackingRefBased/>
  <w15:docId w15:val="{C1B79FC8-DB0D-4BB5-8E54-462ABF69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3D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3DF3"/>
  </w:style>
  <w:style w:type="paragraph" w:styleId="Piedepgina">
    <w:name w:val="footer"/>
    <w:basedOn w:val="Normal"/>
    <w:link w:val="PiedepginaCar"/>
    <w:uiPriority w:val="99"/>
    <w:unhideWhenUsed/>
    <w:rsid w:val="00C13D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3DF3"/>
  </w:style>
  <w:style w:type="character" w:styleId="Textodelmarcadordeposicin">
    <w:name w:val="Placeholder Text"/>
    <w:basedOn w:val="Fuentedeprrafopredeter"/>
    <w:uiPriority w:val="99"/>
    <w:semiHidden/>
    <w:rsid w:val="002E78A6"/>
    <w:rPr>
      <w:color w:val="808080"/>
    </w:rPr>
  </w:style>
  <w:style w:type="table" w:styleId="Tablaconcuadrcula">
    <w:name w:val="Table Grid"/>
    <w:basedOn w:val="Tablanormal"/>
    <w:uiPriority w:val="39"/>
    <w:rsid w:val="000F6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D06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0626"/>
    <w:rPr>
      <w:sz w:val="20"/>
      <w:szCs w:val="20"/>
    </w:rPr>
  </w:style>
  <w:style w:type="character" w:styleId="Refdenotaalpie">
    <w:name w:val="footnote reference"/>
    <w:basedOn w:val="Fuentedeprrafopredeter"/>
    <w:uiPriority w:val="99"/>
    <w:semiHidden/>
    <w:unhideWhenUsed/>
    <w:rsid w:val="006D0626"/>
    <w:rPr>
      <w:vertAlign w:val="superscript"/>
    </w:rPr>
  </w:style>
  <w:style w:type="paragraph" w:styleId="Textonotaalfinal">
    <w:name w:val="endnote text"/>
    <w:basedOn w:val="Normal"/>
    <w:link w:val="TextonotaalfinalCar"/>
    <w:uiPriority w:val="99"/>
    <w:semiHidden/>
    <w:unhideWhenUsed/>
    <w:rsid w:val="00D171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7183"/>
    <w:rPr>
      <w:sz w:val="20"/>
      <w:szCs w:val="20"/>
    </w:rPr>
  </w:style>
  <w:style w:type="character" w:styleId="Refdenotaalfinal">
    <w:name w:val="endnote reference"/>
    <w:basedOn w:val="Fuentedeprrafopredeter"/>
    <w:uiPriority w:val="99"/>
    <w:semiHidden/>
    <w:unhideWhenUsed/>
    <w:rsid w:val="00D17183"/>
    <w:rPr>
      <w:vertAlign w:val="superscript"/>
    </w:rPr>
  </w:style>
  <w:style w:type="paragraph" w:styleId="Prrafodelista">
    <w:name w:val="List Paragraph"/>
    <w:basedOn w:val="Normal"/>
    <w:uiPriority w:val="34"/>
    <w:qFormat/>
    <w:rsid w:val="00A212F4"/>
    <w:pPr>
      <w:ind w:left="720"/>
      <w:contextualSpacing/>
    </w:pPr>
  </w:style>
  <w:style w:type="character" w:styleId="Hipervnculo">
    <w:name w:val="Hyperlink"/>
    <w:basedOn w:val="Fuentedeprrafopredeter"/>
    <w:uiPriority w:val="99"/>
    <w:unhideWhenUsed/>
    <w:rsid w:val="00EF7B31"/>
    <w:rPr>
      <w:color w:val="0563C1" w:themeColor="hyperlink"/>
      <w:u w:val="single"/>
    </w:rPr>
  </w:style>
  <w:style w:type="character" w:styleId="Mencinsinresolver">
    <w:name w:val="Unresolved Mention"/>
    <w:basedOn w:val="Fuentedeprrafopredeter"/>
    <w:uiPriority w:val="99"/>
    <w:semiHidden/>
    <w:unhideWhenUsed/>
    <w:rsid w:val="00EF7B31"/>
    <w:rPr>
      <w:color w:val="605E5C"/>
      <w:shd w:val="clear" w:color="auto" w:fill="E1DFDD"/>
    </w:rPr>
  </w:style>
  <w:style w:type="character" w:styleId="Hipervnculovisitado">
    <w:name w:val="FollowedHyperlink"/>
    <w:basedOn w:val="Fuentedeprrafopredeter"/>
    <w:uiPriority w:val="99"/>
    <w:semiHidden/>
    <w:unhideWhenUsed/>
    <w:rsid w:val="004E6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3044">
      <w:bodyDiv w:val="1"/>
      <w:marLeft w:val="0"/>
      <w:marRight w:val="0"/>
      <w:marTop w:val="0"/>
      <w:marBottom w:val="0"/>
      <w:divBdr>
        <w:top w:val="none" w:sz="0" w:space="0" w:color="auto"/>
        <w:left w:val="none" w:sz="0" w:space="0" w:color="auto"/>
        <w:bottom w:val="none" w:sz="0" w:space="0" w:color="auto"/>
        <w:right w:val="none" w:sz="0" w:space="0" w:color="auto"/>
      </w:divBdr>
    </w:div>
    <w:div w:id="122045690">
      <w:bodyDiv w:val="1"/>
      <w:marLeft w:val="0"/>
      <w:marRight w:val="0"/>
      <w:marTop w:val="0"/>
      <w:marBottom w:val="0"/>
      <w:divBdr>
        <w:top w:val="none" w:sz="0" w:space="0" w:color="auto"/>
        <w:left w:val="none" w:sz="0" w:space="0" w:color="auto"/>
        <w:bottom w:val="none" w:sz="0" w:space="0" w:color="auto"/>
        <w:right w:val="none" w:sz="0" w:space="0" w:color="auto"/>
      </w:divBdr>
    </w:div>
    <w:div w:id="1089736911">
      <w:bodyDiv w:val="1"/>
      <w:marLeft w:val="0"/>
      <w:marRight w:val="0"/>
      <w:marTop w:val="0"/>
      <w:marBottom w:val="0"/>
      <w:divBdr>
        <w:top w:val="none" w:sz="0" w:space="0" w:color="auto"/>
        <w:left w:val="none" w:sz="0" w:space="0" w:color="auto"/>
        <w:bottom w:val="none" w:sz="0" w:space="0" w:color="auto"/>
        <w:right w:val="none" w:sz="0" w:space="0" w:color="auto"/>
      </w:divBdr>
    </w:div>
    <w:div w:id="155072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S/TXT/PDF/?uri=CELEX:52021XC0916(03)"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933C33BD41FB649835E854C91A1B055" ma:contentTypeVersion="0" ma:contentTypeDescription="Crear nuevo documento." ma:contentTypeScope="" ma:versionID="fb5ee10bd33e9bbc33b1d8aaa49d96cf">
  <xsd:schema xmlns:xsd="http://www.w3.org/2001/XMLSchema" xmlns:xs="http://www.w3.org/2001/XMLSchema" xmlns:p="http://schemas.microsoft.com/office/2006/metadata/properties" targetNamespace="http://schemas.microsoft.com/office/2006/metadata/properties" ma:root="true" ma:fieldsID="0528bbcba7b7317dfa319d789ef315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6F56D-8B02-442F-817C-4809AE15CCB6}">
  <ds:schemaRefs>
    <ds:schemaRef ds:uri="http://schemas.openxmlformats.org/officeDocument/2006/bibliography"/>
  </ds:schemaRefs>
</ds:datastoreItem>
</file>

<file path=customXml/itemProps2.xml><?xml version="1.0" encoding="utf-8"?>
<ds:datastoreItem xmlns:ds="http://schemas.openxmlformats.org/officeDocument/2006/customXml" ds:itemID="{BE6846C6-88E4-4CFD-9803-B91D46F577DC}"/>
</file>

<file path=customXml/itemProps3.xml><?xml version="1.0" encoding="utf-8"?>
<ds:datastoreItem xmlns:ds="http://schemas.openxmlformats.org/officeDocument/2006/customXml" ds:itemID="{D559886F-7094-4E76-AE93-97276C0BB844}"/>
</file>

<file path=customXml/itemProps4.xml><?xml version="1.0" encoding="utf-8"?>
<ds:datastoreItem xmlns:ds="http://schemas.openxmlformats.org/officeDocument/2006/customXml" ds:itemID="{2B9D9F44-C369-42F3-82FA-7B6CFA3EA6C5}"/>
</file>

<file path=docProps/app.xml><?xml version="1.0" encoding="utf-8"?>
<Properties xmlns="http://schemas.openxmlformats.org/officeDocument/2006/extended-properties" xmlns:vt="http://schemas.openxmlformats.org/officeDocument/2006/docPropsVTypes">
  <Template>Normal.dotm</Template>
  <TotalTime>48</TotalTime>
  <Pages>1</Pages>
  <Words>267</Words>
  <Characters>1470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IGAE</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Maldonado, Javier</dc:creator>
  <cp:keywords/>
  <dc:description/>
  <cp:lastModifiedBy>Alonso Maldonado, Javier</cp:lastModifiedBy>
  <cp:revision>9</cp:revision>
  <cp:lastPrinted>2025-02-04T12:37:00Z</cp:lastPrinted>
  <dcterms:created xsi:type="dcterms:W3CDTF">2025-01-22T09:06:00Z</dcterms:created>
  <dcterms:modified xsi:type="dcterms:W3CDTF">2025-02-04T12:38:00Z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0x010100A933C33BD41FB649835E854C91A1B055</vt:lpwstr>
  </property>
</Properties>
</file>